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E451E" w14:textId="77777777" w:rsidR="000B1189" w:rsidRDefault="000B1189" w:rsidP="00F01AB3">
      <w:pPr>
        <w:rPr>
          <w:rFonts w:eastAsia="Times New Roman" w:cs="Arial"/>
          <w:b/>
          <w:color w:val="000000"/>
          <w:sz w:val="26"/>
          <w:szCs w:val="26"/>
          <w:lang w:eastAsia="en-GB"/>
        </w:rPr>
      </w:pPr>
      <w:r w:rsidRPr="000B1189">
        <w:rPr>
          <w:b/>
          <w:sz w:val="26"/>
          <w:szCs w:val="26"/>
        </w:rPr>
        <w:t xml:space="preserve">Barbara </w:t>
      </w:r>
      <w:r w:rsidR="00F01AB3" w:rsidRPr="000B1189">
        <w:rPr>
          <w:b/>
          <w:sz w:val="26"/>
          <w:szCs w:val="26"/>
        </w:rPr>
        <w:t xml:space="preserve">Klugman </w:t>
      </w:r>
      <w:r w:rsidR="001008D0" w:rsidRPr="000B1189">
        <w:rPr>
          <w:b/>
          <w:sz w:val="26"/>
          <w:szCs w:val="26"/>
        </w:rPr>
        <w:t>comments</w:t>
      </w:r>
      <w:r w:rsidR="00F01AB3" w:rsidRPr="000B1189">
        <w:rPr>
          <w:b/>
          <w:sz w:val="26"/>
          <w:szCs w:val="26"/>
        </w:rPr>
        <w:t xml:space="preserve"> at launch of </w:t>
      </w:r>
      <w:r w:rsidR="00F01AB3" w:rsidRPr="000B1189">
        <w:rPr>
          <w:rFonts w:eastAsia="Times New Roman" w:cs="Arial"/>
          <w:b/>
          <w:color w:val="000000"/>
          <w:sz w:val="26"/>
          <w:szCs w:val="26"/>
          <w:lang w:eastAsia="en-GB"/>
        </w:rPr>
        <w:t xml:space="preserve">“Accelerate Progress: SRHR for All” – The Report of the Guttmacher-Lancet Commission on SRHR    </w:t>
      </w:r>
    </w:p>
    <w:p w14:paraId="1DF0F117" w14:textId="75FE6218" w:rsidR="00F01AB3" w:rsidRPr="000B1189" w:rsidRDefault="00F01AB3" w:rsidP="000B1189">
      <w:pPr>
        <w:jc w:val="right"/>
        <w:rPr>
          <w:rFonts w:eastAsia="Times New Roman" w:cs="Arial"/>
          <w:b/>
          <w:color w:val="000000"/>
          <w:sz w:val="26"/>
          <w:szCs w:val="26"/>
          <w:lang w:eastAsia="en-GB"/>
        </w:rPr>
      </w:pPr>
      <w:bookmarkStart w:id="0" w:name="_GoBack"/>
      <w:bookmarkEnd w:id="0"/>
      <w:r w:rsidRPr="000B1189">
        <w:rPr>
          <w:rFonts w:eastAsia="Times New Roman" w:cs="Arial"/>
          <w:b/>
          <w:color w:val="000000"/>
          <w:sz w:val="26"/>
          <w:szCs w:val="26"/>
          <w:lang w:eastAsia="en-GB"/>
        </w:rPr>
        <w:t>9 May 2018, Constitution Hill, Johannesburg</w:t>
      </w:r>
    </w:p>
    <w:p w14:paraId="15CC44FD" w14:textId="77777777" w:rsidR="00627943" w:rsidRPr="00DF77CA" w:rsidRDefault="00627943">
      <w:pPr>
        <w:rPr>
          <w:rFonts w:ascii="Calibri" w:hAnsi="Calibri"/>
          <w:sz w:val="26"/>
          <w:szCs w:val="26"/>
        </w:rPr>
      </w:pPr>
    </w:p>
    <w:p w14:paraId="44E26EC1" w14:textId="77777777" w:rsidR="00844903" w:rsidRDefault="00844903">
      <w:pPr>
        <w:rPr>
          <w:rFonts w:ascii="Calibri" w:hAnsi="Calibri"/>
          <w:sz w:val="26"/>
          <w:szCs w:val="26"/>
        </w:rPr>
      </w:pPr>
      <w:r>
        <w:rPr>
          <w:rFonts w:ascii="Calibri" w:hAnsi="Calibri"/>
          <w:sz w:val="26"/>
          <w:szCs w:val="26"/>
        </w:rPr>
        <w:t>Thank you Phindile,</w:t>
      </w:r>
    </w:p>
    <w:p w14:paraId="00694801" w14:textId="77777777" w:rsidR="00844903" w:rsidRDefault="00844903">
      <w:pPr>
        <w:rPr>
          <w:rFonts w:ascii="Calibri" w:hAnsi="Calibri"/>
          <w:sz w:val="26"/>
          <w:szCs w:val="26"/>
        </w:rPr>
      </w:pPr>
    </w:p>
    <w:p w14:paraId="21DB71B7" w14:textId="3BD10D20" w:rsidR="00844903" w:rsidRDefault="00844903">
      <w:pPr>
        <w:rPr>
          <w:rFonts w:ascii="Calibri" w:hAnsi="Calibri"/>
          <w:sz w:val="26"/>
          <w:szCs w:val="26"/>
        </w:rPr>
      </w:pPr>
      <w:r>
        <w:rPr>
          <w:rFonts w:ascii="Calibri" w:hAnsi="Calibri"/>
          <w:sz w:val="26"/>
          <w:szCs w:val="26"/>
        </w:rPr>
        <w:t>I can lay claim to having represented the South African government in the ICPD working group that negotiated the definition of reproductive health, which included the right to a safe and satisfying sex life. I’ll never forget the honourable delegate from Iran asking how we would measure this!  So, this is a long road….</w:t>
      </w:r>
    </w:p>
    <w:p w14:paraId="5822561E" w14:textId="77777777" w:rsidR="00844903" w:rsidRDefault="00844903">
      <w:pPr>
        <w:rPr>
          <w:rFonts w:ascii="Calibri" w:hAnsi="Calibri"/>
          <w:sz w:val="26"/>
          <w:szCs w:val="26"/>
        </w:rPr>
      </w:pPr>
    </w:p>
    <w:p w14:paraId="4DB3F4A9" w14:textId="7AA647ED" w:rsidR="007B2634" w:rsidRPr="00DF77CA" w:rsidRDefault="007B2634">
      <w:pPr>
        <w:rPr>
          <w:rFonts w:ascii="Calibri" w:hAnsi="Calibri"/>
          <w:sz w:val="26"/>
          <w:szCs w:val="26"/>
        </w:rPr>
      </w:pPr>
      <w:r w:rsidRPr="00DF77CA">
        <w:rPr>
          <w:rFonts w:ascii="Calibri" w:hAnsi="Calibri"/>
          <w:sz w:val="26"/>
          <w:szCs w:val="26"/>
        </w:rPr>
        <w:t xml:space="preserve">Let me start by congratulating the </w:t>
      </w:r>
      <w:r w:rsidRPr="00DF77CA">
        <w:rPr>
          <w:rFonts w:ascii="Calibri" w:hAnsi="Calibri"/>
          <w:i/>
          <w:sz w:val="26"/>
          <w:szCs w:val="26"/>
        </w:rPr>
        <w:t xml:space="preserve">Guttmacher </w:t>
      </w:r>
      <w:r w:rsidR="006D292C" w:rsidRPr="00DF77CA">
        <w:rPr>
          <w:rFonts w:ascii="Calibri" w:hAnsi="Calibri"/>
          <w:i/>
          <w:sz w:val="26"/>
          <w:szCs w:val="26"/>
        </w:rPr>
        <w:t>Institute</w:t>
      </w:r>
      <w:r w:rsidR="006D292C" w:rsidRPr="00DF77CA">
        <w:rPr>
          <w:rFonts w:ascii="Calibri" w:hAnsi="Calibri"/>
          <w:sz w:val="26"/>
          <w:szCs w:val="26"/>
        </w:rPr>
        <w:t xml:space="preserve"> </w:t>
      </w:r>
      <w:r w:rsidRPr="00DF77CA">
        <w:rPr>
          <w:rFonts w:ascii="Calibri" w:hAnsi="Calibri"/>
          <w:sz w:val="26"/>
          <w:szCs w:val="26"/>
        </w:rPr>
        <w:t xml:space="preserve">and </w:t>
      </w:r>
      <w:r w:rsidRPr="00DF77CA">
        <w:rPr>
          <w:rFonts w:ascii="Calibri" w:hAnsi="Calibri"/>
          <w:i/>
          <w:sz w:val="26"/>
          <w:szCs w:val="26"/>
        </w:rPr>
        <w:t>the Lancet</w:t>
      </w:r>
      <w:r w:rsidRPr="00DF77CA">
        <w:rPr>
          <w:rFonts w:ascii="Calibri" w:hAnsi="Calibri"/>
          <w:sz w:val="26"/>
          <w:szCs w:val="26"/>
        </w:rPr>
        <w:t xml:space="preserve"> for t</w:t>
      </w:r>
      <w:r w:rsidR="00E62C59" w:rsidRPr="00DF77CA">
        <w:rPr>
          <w:rFonts w:ascii="Calibri" w:hAnsi="Calibri"/>
          <w:sz w:val="26"/>
          <w:szCs w:val="26"/>
        </w:rPr>
        <w:t>aking this initiative, and the C</w:t>
      </w:r>
      <w:r w:rsidRPr="00DF77CA">
        <w:rPr>
          <w:rFonts w:ascii="Calibri" w:hAnsi="Calibri"/>
          <w:sz w:val="26"/>
          <w:szCs w:val="26"/>
        </w:rPr>
        <w:t xml:space="preserve">ommissioners for a fine report that pulls together the public health evidence and the human rights values required to deliver sexual and reproductive health </w:t>
      </w:r>
      <w:r w:rsidR="00180180" w:rsidRPr="00DF77CA">
        <w:rPr>
          <w:rFonts w:ascii="Calibri" w:hAnsi="Calibri"/>
          <w:sz w:val="26"/>
          <w:szCs w:val="26"/>
        </w:rPr>
        <w:t xml:space="preserve">and rights </w:t>
      </w:r>
      <w:r w:rsidRPr="00DF77CA">
        <w:rPr>
          <w:rFonts w:ascii="Calibri" w:hAnsi="Calibri"/>
          <w:sz w:val="26"/>
          <w:szCs w:val="26"/>
        </w:rPr>
        <w:t xml:space="preserve">for all.  </w:t>
      </w:r>
    </w:p>
    <w:p w14:paraId="0DF0C6E0" w14:textId="77777777" w:rsidR="007B2634" w:rsidRPr="00DF77CA" w:rsidRDefault="007B2634">
      <w:pPr>
        <w:rPr>
          <w:rFonts w:ascii="Calibri" w:hAnsi="Calibri"/>
          <w:sz w:val="26"/>
          <w:szCs w:val="26"/>
        </w:rPr>
      </w:pPr>
    </w:p>
    <w:p w14:paraId="5D9B3934" w14:textId="0B6CFE74" w:rsidR="007B2634" w:rsidRPr="00DF77CA" w:rsidRDefault="007B2634" w:rsidP="007B2634">
      <w:pPr>
        <w:rPr>
          <w:sz w:val="26"/>
          <w:szCs w:val="26"/>
        </w:rPr>
      </w:pPr>
      <w:r w:rsidRPr="00DF77CA">
        <w:rPr>
          <w:rFonts w:ascii="Calibri" w:hAnsi="Calibri"/>
          <w:sz w:val="26"/>
          <w:szCs w:val="26"/>
        </w:rPr>
        <w:t xml:space="preserve">I have to tell you that I read the Report of the Commission and wanted to weep.  Why? Because in 2010 the South African Department of Health commissioned the development of </w:t>
      </w:r>
      <w:r w:rsidRPr="00DF77CA">
        <w:rPr>
          <w:sz w:val="26"/>
          <w:szCs w:val="26"/>
        </w:rPr>
        <w:t xml:space="preserve">a </w:t>
      </w:r>
      <w:r w:rsidRPr="00DF77CA">
        <w:rPr>
          <w:i/>
          <w:sz w:val="26"/>
          <w:szCs w:val="26"/>
        </w:rPr>
        <w:t>Strategic Framework for Sexual and Reproductive Health and Rights</w:t>
      </w:r>
      <w:r w:rsidRPr="00DF77CA">
        <w:rPr>
          <w:sz w:val="26"/>
          <w:szCs w:val="26"/>
        </w:rPr>
        <w:t xml:space="preserve"> – essentially a national version of your report, led by </w:t>
      </w:r>
      <w:r w:rsidR="00822532" w:rsidRPr="00DF77CA">
        <w:rPr>
          <w:sz w:val="26"/>
          <w:szCs w:val="26"/>
        </w:rPr>
        <w:t xml:space="preserve">a </w:t>
      </w:r>
      <w:r w:rsidRPr="00DF77CA">
        <w:rPr>
          <w:sz w:val="26"/>
          <w:szCs w:val="26"/>
        </w:rPr>
        <w:t>National Steering Committee of experts from government, academia, clinical professionals and civil society. The framework was called, ‘</w:t>
      </w:r>
      <w:r w:rsidRPr="00DF77CA">
        <w:rPr>
          <w:b/>
          <w:sz w:val="26"/>
          <w:szCs w:val="26"/>
        </w:rPr>
        <w:t>Sexual and Reproductive Health and Rights:</w:t>
      </w:r>
      <w:r w:rsidRPr="00DF77CA">
        <w:rPr>
          <w:rFonts w:ascii="Calibri" w:hAnsi="Calibri"/>
          <w:sz w:val="26"/>
          <w:szCs w:val="26"/>
        </w:rPr>
        <w:t xml:space="preserve"> </w:t>
      </w:r>
      <w:r w:rsidRPr="00DF77CA">
        <w:rPr>
          <w:b/>
          <w:sz w:val="26"/>
          <w:szCs w:val="26"/>
        </w:rPr>
        <w:t>Fulfilling our Commitments</w:t>
      </w:r>
      <w:r w:rsidRPr="00DF77CA">
        <w:rPr>
          <w:rFonts w:ascii="Calibri" w:hAnsi="Calibri"/>
          <w:sz w:val="26"/>
          <w:szCs w:val="26"/>
        </w:rPr>
        <w:t xml:space="preserve">: </w:t>
      </w:r>
      <w:r w:rsidRPr="00DF77CA">
        <w:rPr>
          <w:b/>
          <w:sz w:val="26"/>
          <w:szCs w:val="26"/>
        </w:rPr>
        <w:t>2011–2021 and beyond’</w:t>
      </w:r>
      <w:r w:rsidRPr="00DF77CA">
        <w:rPr>
          <w:sz w:val="26"/>
          <w:szCs w:val="26"/>
        </w:rPr>
        <w:t xml:space="preserve">. I spent over a year co-ordinating the research and drafting process. When I read your report, I went back to this framework and lo and behold, its rationale, and also its list of components of sexual and reproductive health and rights </w:t>
      </w:r>
      <w:r w:rsidR="00625030" w:rsidRPr="00DF77CA">
        <w:rPr>
          <w:sz w:val="26"/>
          <w:szCs w:val="26"/>
        </w:rPr>
        <w:t xml:space="preserve">(p10/11) </w:t>
      </w:r>
      <w:r w:rsidRPr="00DF77CA">
        <w:rPr>
          <w:sz w:val="26"/>
          <w:szCs w:val="26"/>
        </w:rPr>
        <w:t>matches exactly, those of your report</w:t>
      </w:r>
      <w:r w:rsidR="00625030" w:rsidRPr="00DF77CA">
        <w:rPr>
          <w:sz w:val="26"/>
          <w:szCs w:val="26"/>
        </w:rPr>
        <w:t xml:space="preserve"> (p81)</w:t>
      </w:r>
      <w:r w:rsidRPr="00DF77CA">
        <w:rPr>
          <w:sz w:val="26"/>
          <w:szCs w:val="26"/>
        </w:rPr>
        <w:t xml:space="preserve">. In </w:t>
      </w:r>
      <w:r w:rsidRPr="00120804">
        <w:rPr>
          <w:color w:val="000000" w:themeColor="text1"/>
          <w:sz w:val="26"/>
          <w:szCs w:val="26"/>
        </w:rPr>
        <w:t xml:space="preserve">2011. But despite the high level of consultation, the strong reliance on evidence and that it brought together existing national laws and policies, nothing happened. It was never </w:t>
      </w:r>
      <w:r w:rsidRPr="00DF77CA">
        <w:rPr>
          <w:sz w:val="26"/>
          <w:szCs w:val="26"/>
        </w:rPr>
        <w:t>published and never taken on board</w:t>
      </w:r>
      <w:r w:rsidR="004B32C2" w:rsidRPr="00DF77CA">
        <w:rPr>
          <w:sz w:val="26"/>
          <w:szCs w:val="26"/>
        </w:rPr>
        <w:t xml:space="preserve"> as a basis for mobilising government and the public towards acceptance and delivery of SRHR</w:t>
      </w:r>
      <w:r w:rsidRPr="00DF77CA">
        <w:rPr>
          <w:sz w:val="26"/>
          <w:szCs w:val="26"/>
        </w:rPr>
        <w:t xml:space="preserve">. </w:t>
      </w:r>
    </w:p>
    <w:p w14:paraId="3BF9BBA9" w14:textId="77777777" w:rsidR="009D1F69" w:rsidRPr="00DF77CA" w:rsidRDefault="009D1F69" w:rsidP="007B2634">
      <w:pPr>
        <w:rPr>
          <w:sz w:val="26"/>
          <w:szCs w:val="26"/>
        </w:rPr>
      </w:pPr>
    </w:p>
    <w:p w14:paraId="52B339C3" w14:textId="77777777" w:rsidR="00625CE9" w:rsidRPr="00DF77CA" w:rsidRDefault="009D1F69" w:rsidP="007B2634">
      <w:pPr>
        <w:rPr>
          <w:sz w:val="26"/>
          <w:szCs w:val="26"/>
        </w:rPr>
      </w:pPr>
      <w:r w:rsidRPr="00DF77CA">
        <w:rPr>
          <w:sz w:val="26"/>
          <w:szCs w:val="26"/>
        </w:rPr>
        <w:t>This provides a critical lesson for how you all may need to communicate the findings of this report and that is</w:t>
      </w:r>
      <w:r w:rsidR="004B32C2" w:rsidRPr="00DF77CA">
        <w:rPr>
          <w:sz w:val="26"/>
          <w:szCs w:val="26"/>
        </w:rPr>
        <w:t>,</w:t>
      </w:r>
      <w:r w:rsidRPr="00DF77CA">
        <w:rPr>
          <w:sz w:val="26"/>
          <w:szCs w:val="26"/>
        </w:rPr>
        <w:t xml:space="preserve"> that </w:t>
      </w:r>
      <w:r w:rsidRPr="00DF77CA">
        <w:rPr>
          <w:b/>
          <w:sz w:val="26"/>
          <w:szCs w:val="26"/>
        </w:rPr>
        <w:t>political will trumps all other factors</w:t>
      </w:r>
      <w:r w:rsidRPr="00DF77CA">
        <w:rPr>
          <w:sz w:val="26"/>
          <w:szCs w:val="26"/>
        </w:rPr>
        <w:t xml:space="preserve">. </w:t>
      </w:r>
    </w:p>
    <w:p w14:paraId="25BE6558" w14:textId="77777777" w:rsidR="00707119" w:rsidRPr="00DF77CA" w:rsidRDefault="00707119">
      <w:pPr>
        <w:rPr>
          <w:rFonts w:ascii="Calibri" w:hAnsi="Calibri"/>
          <w:sz w:val="26"/>
          <w:szCs w:val="26"/>
        </w:rPr>
      </w:pPr>
    </w:p>
    <w:p w14:paraId="0DE910D3" w14:textId="12436956" w:rsidR="009D1F69" w:rsidRPr="00DF77CA" w:rsidRDefault="009D1F69">
      <w:pPr>
        <w:rPr>
          <w:rFonts w:ascii="Calibri" w:hAnsi="Calibri"/>
          <w:sz w:val="26"/>
          <w:szCs w:val="26"/>
        </w:rPr>
      </w:pPr>
      <w:r w:rsidRPr="00DF77CA">
        <w:rPr>
          <w:rFonts w:ascii="Calibri" w:hAnsi="Calibri"/>
          <w:sz w:val="26"/>
          <w:szCs w:val="26"/>
        </w:rPr>
        <w:t xml:space="preserve">We demonstrated just how political will can very rapidly save thousands of lives, firstly by how within a few years of implementation of the abortion law, our maternal mortality from abortion dropped – the figures are in your report; and secondly by how once we decided to provide anti-retroviral services, we managed to roll out to millions of people. This is called political will. But no amount of good laws, ensure that such political will </w:t>
      </w:r>
      <w:r w:rsidR="00E23627" w:rsidRPr="00DF77CA">
        <w:rPr>
          <w:rFonts w:ascii="Calibri" w:hAnsi="Calibri"/>
          <w:sz w:val="26"/>
          <w:szCs w:val="26"/>
        </w:rPr>
        <w:t>is</w:t>
      </w:r>
      <w:r w:rsidRPr="00DF77CA">
        <w:rPr>
          <w:rFonts w:ascii="Calibri" w:hAnsi="Calibri"/>
          <w:sz w:val="26"/>
          <w:szCs w:val="26"/>
        </w:rPr>
        <w:t xml:space="preserve"> sustained.</w:t>
      </w:r>
      <w:r w:rsidR="00E23627" w:rsidRPr="00DF77CA">
        <w:rPr>
          <w:rFonts w:ascii="Calibri" w:hAnsi="Calibri"/>
          <w:sz w:val="26"/>
          <w:szCs w:val="26"/>
        </w:rPr>
        <w:t xml:space="preserve"> </w:t>
      </w:r>
      <w:r w:rsidR="00981A50" w:rsidRPr="00DF77CA">
        <w:rPr>
          <w:rFonts w:ascii="Calibri" w:hAnsi="Calibri"/>
          <w:sz w:val="26"/>
          <w:szCs w:val="26"/>
        </w:rPr>
        <w:t>For it is lack of political will that explains not only why the framework was never taken on board, but why access to abortion services, among others</w:t>
      </w:r>
      <w:r w:rsidR="00C565BC" w:rsidRPr="00DF77CA">
        <w:rPr>
          <w:rFonts w:ascii="Calibri" w:hAnsi="Calibri"/>
          <w:sz w:val="26"/>
          <w:szCs w:val="26"/>
        </w:rPr>
        <w:t>,</w:t>
      </w:r>
      <w:r w:rsidR="00120804">
        <w:rPr>
          <w:rFonts w:ascii="Calibri" w:hAnsi="Calibri"/>
          <w:sz w:val="26"/>
          <w:szCs w:val="26"/>
        </w:rPr>
        <w:t xml:space="preserve"> has </w:t>
      </w:r>
      <w:r w:rsidR="00981A50" w:rsidRPr="00DF77CA">
        <w:rPr>
          <w:rFonts w:ascii="Calibri" w:hAnsi="Calibri"/>
          <w:sz w:val="26"/>
          <w:szCs w:val="26"/>
        </w:rPr>
        <w:t>declined dramatically</w:t>
      </w:r>
      <w:r w:rsidR="00707119" w:rsidRPr="00DF77CA">
        <w:rPr>
          <w:rFonts w:ascii="Calibri" w:hAnsi="Calibri"/>
          <w:sz w:val="26"/>
          <w:szCs w:val="26"/>
        </w:rPr>
        <w:t xml:space="preserve"> with a related likely increase in </w:t>
      </w:r>
      <w:r w:rsidR="00707119" w:rsidRPr="00DF77CA">
        <w:rPr>
          <w:rFonts w:ascii="Calibri" w:hAnsi="Calibri"/>
          <w:sz w:val="26"/>
          <w:szCs w:val="26"/>
        </w:rPr>
        <w:lastRenderedPageBreak/>
        <w:t>maternal mortality and morbidity</w:t>
      </w:r>
      <w:r w:rsidR="006D1C40" w:rsidRPr="00DF77CA">
        <w:rPr>
          <w:rFonts w:ascii="Calibri" w:hAnsi="Calibri"/>
          <w:sz w:val="26"/>
          <w:szCs w:val="26"/>
        </w:rPr>
        <w:t>,</w:t>
      </w:r>
      <w:r w:rsidR="0029136A" w:rsidRPr="00DF77CA">
        <w:rPr>
          <w:rStyle w:val="FootnoteReference"/>
          <w:rFonts w:ascii="Calibri" w:hAnsi="Calibri"/>
          <w:sz w:val="26"/>
          <w:szCs w:val="26"/>
        </w:rPr>
        <w:footnoteReference w:id="1"/>
      </w:r>
      <w:r w:rsidR="006D1C40" w:rsidRPr="00DF77CA">
        <w:rPr>
          <w:rFonts w:ascii="Calibri" w:hAnsi="Calibri"/>
          <w:sz w:val="26"/>
          <w:szCs w:val="26"/>
        </w:rPr>
        <w:t xml:space="preserve"> </w:t>
      </w:r>
      <w:r w:rsidR="006E71A4" w:rsidRPr="00DF77CA">
        <w:rPr>
          <w:rFonts w:ascii="Calibri" w:hAnsi="Calibri"/>
          <w:sz w:val="26"/>
          <w:szCs w:val="26"/>
        </w:rPr>
        <w:t>indeed every day we field desperate queries from women unable to access aborti</w:t>
      </w:r>
      <w:r w:rsidR="004B32C2" w:rsidRPr="00DF77CA">
        <w:rPr>
          <w:rFonts w:ascii="Calibri" w:hAnsi="Calibri"/>
          <w:sz w:val="26"/>
          <w:szCs w:val="26"/>
        </w:rPr>
        <w:t>ons in the public health system.</w:t>
      </w:r>
      <w:r w:rsidR="006E71A4" w:rsidRPr="00DF77CA">
        <w:rPr>
          <w:rFonts w:ascii="Calibri" w:hAnsi="Calibri"/>
          <w:sz w:val="26"/>
          <w:szCs w:val="26"/>
        </w:rPr>
        <w:t xml:space="preserve"> </w:t>
      </w:r>
      <w:r w:rsidR="004B32C2" w:rsidRPr="00DF77CA">
        <w:rPr>
          <w:rFonts w:ascii="Calibri" w:hAnsi="Calibri"/>
          <w:color w:val="000000" w:themeColor="text1"/>
          <w:sz w:val="26"/>
          <w:szCs w:val="26"/>
        </w:rPr>
        <w:t>Can you believe it? I</w:t>
      </w:r>
      <w:r w:rsidR="006E71A4" w:rsidRPr="00DF77CA">
        <w:rPr>
          <w:rFonts w:ascii="Calibri" w:hAnsi="Calibri"/>
          <w:sz w:val="26"/>
          <w:szCs w:val="26"/>
        </w:rPr>
        <w:t xml:space="preserve">t is similarly lack of political will that explains </w:t>
      </w:r>
      <w:r w:rsidR="001008D0" w:rsidRPr="00DF77CA">
        <w:rPr>
          <w:rFonts w:ascii="Calibri" w:hAnsi="Calibri"/>
          <w:sz w:val="26"/>
          <w:szCs w:val="26"/>
        </w:rPr>
        <w:t xml:space="preserve">why </w:t>
      </w:r>
      <w:r w:rsidR="00981A50" w:rsidRPr="00DF77CA">
        <w:rPr>
          <w:rFonts w:ascii="Calibri" w:hAnsi="Calibri"/>
          <w:sz w:val="26"/>
          <w:szCs w:val="26"/>
        </w:rPr>
        <w:t xml:space="preserve">comprehensive sexuality education is still not operative nationally, and, despite having amongst the highest levels of sexual violence in the world, </w:t>
      </w:r>
      <w:r w:rsidR="00721F17" w:rsidRPr="00DF77CA">
        <w:rPr>
          <w:rFonts w:ascii="Calibri" w:hAnsi="Calibri"/>
          <w:sz w:val="26"/>
          <w:szCs w:val="26"/>
        </w:rPr>
        <w:t xml:space="preserve">why </w:t>
      </w:r>
      <w:r w:rsidR="00AF2B29">
        <w:rPr>
          <w:rFonts w:ascii="Calibri" w:hAnsi="Calibri"/>
          <w:sz w:val="26"/>
          <w:szCs w:val="26"/>
        </w:rPr>
        <w:t>our National Programme of Action Addressing Violence against Women and Children 2013-2018 is not</w:t>
      </w:r>
      <w:r w:rsidR="006C4090" w:rsidRPr="00DF77CA">
        <w:rPr>
          <w:rFonts w:ascii="Calibri" w:hAnsi="Calibri"/>
          <w:sz w:val="26"/>
          <w:szCs w:val="26"/>
        </w:rPr>
        <w:t xml:space="preserve"> being implemented in every school, community, health service and police force</w:t>
      </w:r>
      <w:r w:rsidR="00BF2EED" w:rsidRPr="00DF77CA">
        <w:rPr>
          <w:rFonts w:ascii="Calibri" w:hAnsi="Calibri"/>
          <w:sz w:val="26"/>
          <w:szCs w:val="26"/>
        </w:rPr>
        <w:t xml:space="preserve"> to shift social norms and practices in favour of </w:t>
      </w:r>
      <w:r w:rsidR="00AF2B29">
        <w:rPr>
          <w:rFonts w:ascii="Calibri" w:hAnsi="Calibri"/>
          <w:sz w:val="26"/>
          <w:szCs w:val="26"/>
        </w:rPr>
        <w:t>sexual and reproductive</w:t>
      </w:r>
      <w:r w:rsidR="00BF2EED" w:rsidRPr="00DF77CA">
        <w:rPr>
          <w:rFonts w:ascii="Calibri" w:hAnsi="Calibri"/>
          <w:sz w:val="26"/>
          <w:szCs w:val="26"/>
        </w:rPr>
        <w:t xml:space="preserve"> rights</w:t>
      </w:r>
      <w:r w:rsidR="006C4090" w:rsidRPr="00DF77CA">
        <w:rPr>
          <w:rFonts w:ascii="Calibri" w:hAnsi="Calibri"/>
          <w:sz w:val="26"/>
          <w:szCs w:val="26"/>
        </w:rPr>
        <w:t>.</w:t>
      </w:r>
      <w:r w:rsidR="000C057D" w:rsidRPr="00DF77CA">
        <w:rPr>
          <w:rStyle w:val="FootnoteReference"/>
          <w:rFonts w:ascii="Calibri" w:hAnsi="Calibri"/>
          <w:sz w:val="26"/>
          <w:szCs w:val="26"/>
        </w:rPr>
        <w:footnoteReference w:id="2"/>
      </w:r>
      <w:r w:rsidR="006E71A4" w:rsidRPr="00DF77CA">
        <w:rPr>
          <w:rFonts w:ascii="Calibri" w:hAnsi="Calibri"/>
          <w:sz w:val="26"/>
          <w:szCs w:val="26"/>
        </w:rPr>
        <w:t xml:space="preserve"> </w:t>
      </w:r>
      <w:r w:rsidR="00AF2B29">
        <w:rPr>
          <w:rFonts w:ascii="Calibri" w:hAnsi="Calibri"/>
          <w:sz w:val="26"/>
          <w:szCs w:val="26"/>
        </w:rPr>
        <w:t xml:space="preserve"> Is our government’s decision to launch this report as well as She Decides a sign of renewed commitment to action? I hope so.</w:t>
      </w:r>
    </w:p>
    <w:p w14:paraId="263D37C9" w14:textId="77777777" w:rsidR="008E0172" w:rsidRPr="00DF77CA" w:rsidRDefault="008E0172">
      <w:pPr>
        <w:rPr>
          <w:rFonts w:ascii="Calibri" w:hAnsi="Calibri"/>
          <w:sz w:val="26"/>
          <w:szCs w:val="26"/>
        </w:rPr>
      </w:pPr>
    </w:p>
    <w:p w14:paraId="725D0069" w14:textId="61C58C32" w:rsidR="006E71A4" w:rsidRPr="00DF77CA" w:rsidRDefault="009D1F69" w:rsidP="006E71A4">
      <w:pPr>
        <w:rPr>
          <w:rFonts w:ascii="Calibri" w:hAnsi="Calibri"/>
          <w:sz w:val="26"/>
          <w:szCs w:val="26"/>
        </w:rPr>
      </w:pPr>
      <w:r w:rsidRPr="00DF77CA">
        <w:rPr>
          <w:rFonts w:ascii="Calibri" w:hAnsi="Calibri"/>
          <w:sz w:val="26"/>
          <w:szCs w:val="26"/>
        </w:rPr>
        <w:t>So this talks to my second lesson</w:t>
      </w:r>
      <w:r w:rsidR="00E23627" w:rsidRPr="00DF77CA">
        <w:rPr>
          <w:rFonts w:ascii="Calibri" w:hAnsi="Calibri"/>
          <w:sz w:val="26"/>
          <w:szCs w:val="26"/>
        </w:rPr>
        <w:t xml:space="preserve"> – </w:t>
      </w:r>
      <w:r w:rsidR="00E23627" w:rsidRPr="00DF77CA">
        <w:rPr>
          <w:rFonts w:ascii="Calibri" w:hAnsi="Calibri"/>
          <w:b/>
          <w:sz w:val="26"/>
          <w:szCs w:val="26"/>
        </w:rPr>
        <w:t>the importance of sustaining organised civil society</w:t>
      </w:r>
      <w:r w:rsidR="008E0172" w:rsidRPr="00DF77CA">
        <w:rPr>
          <w:rFonts w:ascii="Calibri" w:hAnsi="Calibri"/>
          <w:sz w:val="26"/>
          <w:szCs w:val="26"/>
        </w:rPr>
        <w:t xml:space="preserve"> in its many roles –</w:t>
      </w:r>
      <w:r w:rsidR="00E23627" w:rsidRPr="00DF77CA">
        <w:rPr>
          <w:rFonts w:ascii="Calibri" w:hAnsi="Calibri"/>
          <w:sz w:val="26"/>
          <w:szCs w:val="26"/>
        </w:rPr>
        <w:t xml:space="preserve"> from building evidence to training public health providers to monitoring quality of services</w:t>
      </w:r>
      <w:r w:rsidR="00DF7B2A" w:rsidRPr="00DF77CA">
        <w:rPr>
          <w:rFonts w:ascii="Calibri" w:hAnsi="Calibri"/>
          <w:sz w:val="26"/>
          <w:szCs w:val="26"/>
        </w:rPr>
        <w:t>,</w:t>
      </w:r>
      <w:r w:rsidR="00E23627" w:rsidRPr="00DF77CA">
        <w:rPr>
          <w:rFonts w:ascii="Calibri" w:hAnsi="Calibri"/>
          <w:sz w:val="26"/>
          <w:szCs w:val="26"/>
        </w:rPr>
        <w:t xml:space="preserve"> to organising </w:t>
      </w:r>
      <w:r w:rsidR="00ED6CA4" w:rsidRPr="00DF77CA">
        <w:rPr>
          <w:rFonts w:ascii="Calibri" w:hAnsi="Calibri"/>
          <w:sz w:val="26"/>
          <w:szCs w:val="26"/>
        </w:rPr>
        <w:t xml:space="preserve">and ensuring the participation of </w:t>
      </w:r>
      <w:r w:rsidR="00E23627" w:rsidRPr="00DF77CA">
        <w:rPr>
          <w:rFonts w:ascii="Calibri" w:hAnsi="Calibri"/>
          <w:sz w:val="26"/>
          <w:szCs w:val="26"/>
        </w:rPr>
        <w:t xml:space="preserve">those most excluded from services to both know their rights and </w:t>
      </w:r>
      <w:r w:rsidR="00C565BC" w:rsidRPr="00DF77CA">
        <w:rPr>
          <w:rFonts w:ascii="Calibri" w:hAnsi="Calibri"/>
          <w:sz w:val="26"/>
          <w:szCs w:val="26"/>
        </w:rPr>
        <w:t xml:space="preserve">to </w:t>
      </w:r>
      <w:r w:rsidR="00E23627" w:rsidRPr="00DF77CA">
        <w:rPr>
          <w:rFonts w:ascii="Calibri" w:hAnsi="Calibri"/>
          <w:sz w:val="26"/>
          <w:szCs w:val="26"/>
        </w:rPr>
        <w:t>speak out when they’re not met</w:t>
      </w:r>
      <w:r w:rsidR="00AF2B29">
        <w:rPr>
          <w:rFonts w:ascii="Calibri" w:hAnsi="Calibri"/>
          <w:sz w:val="26"/>
          <w:szCs w:val="26"/>
        </w:rPr>
        <w:t>, using a range of accountability mechanisms</w:t>
      </w:r>
      <w:r w:rsidRPr="00DF77CA">
        <w:rPr>
          <w:rFonts w:ascii="Calibri" w:hAnsi="Calibri"/>
          <w:sz w:val="26"/>
          <w:szCs w:val="26"/>
        </w:rPr>
        <w:t xml:space="preserve">. The original victories in SRHR in South Africa were won through a </w:t>
      </w:r>
      <w:r w:rsidR="001008D0" w:rsidRPr="00DF77CA">
        <w:rPr>
          <w:rFonts w:ascii="Calibri" w:hAnsi="Calibri"/>
          <w:sz w:val="26"/>
          <w:szCs w:val="26"/>
        </w:rPr>
        <w:t xml:space="preserve">coalition of </w:t>
      </w:r>
      <w:r w:rsidRPr="00DF77CA">
        <w:rPr>
          <w:rFonts w:ascii="Calibri" w:hAnsi="Calibri"/>
          <w:sz w:val="26"/>
          <w:szCs w:val="26"/>
        </w:rPr>
        <w:t xml:space="preserve">highly organised and highly strategic civil society </w:t>
      </w:r>
      <w:r w:rsidR="001008D0" w:rsidRPr="00DF77CA">
        <w:rPr>
          <w:rFonts w:ascii="Calibri" w:hAnsi="Calibri"/>
          <w:sz w:val="26"/>
          <w:szCs w:val="26"/>
        </w:rPr>
        <w:t xml:space="preserve">groups </w:t>
      </w:r>
      <w:r w:rsidRPr="00DF77CA">
        <w:rPr>
          <w:rFonts w:ascii="Calibri" w:hAnsi="Calibri"/>
          <w:sz w:val="26"/>
          <w:szCs w:val="26"/>
        </w:rPr>
        <w:t xml:space="preserve">which, having won the necessary laws and policies, </w:t>
      </w:r>
      <w:r w:rsidR="004B32C2" w:rsidRPr="00DF77CA">
        <w:rPr>
          <w:rFonts w:ascii="Calibri" w:hAnsi="Calibri"/>
          <w:sz w:val="26"/>
          <w:szCs w:val="26"/>
        </w:rPr>
        <w:t xml:space="preserve">and supported government in their implementation, </w:t>
      </w:r>
      <w:r w:rsidRPr="00DF77CA">
        <w:rPr>
          <w:rFonts w:ascii="Calibri" w:hAnsi="Calibri"/>
          <w:sz w:val="26"/>
          <w:szCs w:val="26"/>
        </w:rPr>
        <w:t xml:space="preserve">slowly </w:t>
      </w:r>
      <w:r w:rsidR="00DF77CA" w:rsidRPr="00DF77CA">
        <w:rPr>
          <w:rFonts w:ascii="Calibri" w:hAnsi="Calibri"/>
          <w:sz w:val="26"/>
          <w:szCs w:val="26"/>
        </w:rPr>
        <w:t>vanished</w:t>
      </w:r>
      <w:r w:rsidRPr="00DF77CA">
        <w:rPr>
          <w:rFonts w:ascii="Calibri" w:hAnsi="Calibri"/>
          <w:sz w:val="26"/>
          <w:szCs w:val="26"/>
        </w:rPr>
        <w:t>. Funders lost interest because ostensibly the battle had been won</w:t>
      </w:r>
      <w:r w:rsidR="004B32C2" w:rsidRPr="00DF77CA">
        <w:rPr>
          <w:rFonts w:ascii="Calibri" w:hAnsi="Calibri"/>
          <w:sz w:val="26"/>
          <w:szCs w:val="26"/>
        </w:rPr>
        <w:t xml:space="preserve">. Funding poured in for HIV, and only HIV, both funders and HIV organisations </w:t>
      </w:r>
      <w:r w:rsidR="004B32C2" w:rsidRPr="00AF2B29">
        <w:rPr>
          <w:rFonts w:ascii="Calibri" w:hAnsi="Calibri"/>
          <w:color w:val="000000" w:themeColor="text1"/>
          <w:sz w:val="26"/>
          <w:szCs w:val="26"/>
        </w:rPr>
        <w:t xml:space="preserve">utterly ignoring its links to gender-based violence, unwanted pregnancy and unsafe abortion, exacerbated by the global gag rule. </w:t>
      </w:r>
      <w:r w:rsidR="00BF2EED" w:rsidRPr="00AF2B29">
        <w:rPr>
          <w:rFonts w:ascii="Calibri" w:hAnsi="Calibri"/>
          <w:color w:val="000000" w:themeColor="text1"/>
          <w:sz w:val="26"/>
          <w:szCs w:val="26"/>
        </w:rPr>
        <w:t>O</w:t>
      </w:r>
      <w:r w:rsidRPr="00AF2B29">
        <w:rPr>
          <w:rFonts w:ascii="Calibri" w:hAnsi="Calibri"/>
          <w:color w:val="000000" w:themeColor="text1"/>
          <w:sz w:val="26"/>
          <w:szCs w:val="26"/>
        </w:rPr>
        <w:t xml:space="preserve">ver 10 years, all but one of the groups that had got SRHR onto the national agenda were closed </w:t>
      </w:r>
      <w:r w:rsidR="008E0172" w:rsidRPr="00AF2B29">
        <w:rPr>
          <w:rFonts w:ascii="Calibri" w:hAnsi="Calibri"/>
          <w:color w:val="000000" w:themeColor="text1"/>
          <w:sz w:val="26"/>
          <w:szCs w:val="26"/>
        </w:rPr>
        <w:t>and the one remaining</w:t>
      </w:r>
      <w:r w:rsidR="00DF7B2A" w:rsidRPr="00AF2B29">
        <w:rPr>
          <w:rFonts w:ascii="Calibri" w:hAnsi="Calibri"/>
          <w:color w:val="000000" w:themeColor="text1"/>
          <w:sz w:val="26"/>
          <w:szCs w:val="26"/>
        </w:rPr>
        <w:t>,</w:t>
      </w:r>
      <w:r w:rsidR="008E0172" w:rsidRPr="00AF2B29">
        <w:rPr>
          <w:rFonts w:ascii="Calibri" w:hAnsi="Calibri"/>
          <w:color w:val="000000" w:themeColor="text1"/>
          <w:sz w:val="26"/>
          <w:szCs w:val="26"/>
        </w:rPr>
        <w:t xml:space="preserve"> had shifted focus to only HIV</w:t>
      </w:r>
      <w:r w:rsidRPr="00AF2B29">
        <w:rPr>
          <w:rFonts w:ascii="Calibri" w:hAnsi="Calibri"/>
          <w:color w:val="000000" w:themeColor="text1"/>
          <w:sz w:val="26"/>
          <w:szCs w:val="26"/>
        </w:rPr>
        <w:t>. So</w:t>
      </w:r>
      <w:r w:rsidR="00807B67" w:rsidRPr="00AF2B29">
        <w:rPr>
          <w:rFonts w:ascii="Calibri" w:hAnsi="Calibri"/>
          <w:color w:val="000000" w:themeColor="text1"/>
          <w:sz w:val="26"/>
          <w:szCs w:val="26"/>
        </w:rPr>
        <w:t>,</w:t>
      </w:r>
      <w:r w:rsidRPr="00AF2B29">
        <w:rPr>
          <w:rFonts w:ascii="Calibri" w:hAnsi="Calibri"/>
          <w:color w:val="000000" w:themeColor="text1"/>
          <w:sz w:val="26"/>
          <w:szCs w:val="26"/>
        </w:rPr>
        <w:t xml:space="preserve"> my second lesson is that civil society organising</w:t>
      </w:r>
      <w:r w:rsidR="00C565BC" w:rsidRPr="00AF2B29">
        <w:rPr>
          <w:rFonts w:ascii="Calibri" w:hAnsi="Calibri"/>
          <w:color w:val="000000" w:themeColor="text1"/>
          <w:sz w:val="26"/>
          <w:szCs w:val="26"/>
        </w:rPr>
        <w:t xml:space="preserve"> needs to be </w:t>
      </w:r>
      <w:r w:rsidR="00DF77CA" w:rsidRPr="00AF2B29">
        <w:rPr>
          <w:rFonts w:ascii="Calibri" w:hAnsi="Calibri"/>
          <w:color w:val="000000" w:themeColor="text1"/>
          <w:sz w:val="26"/>
          <w:szCs w:val="26"/>
        </w:rPr>
        <w:t xml:space="preserve">sustained and </w:t>
      </w:r>
      <w:r w:rsidR="00C565BC" w:rsidRPr="00AF2B29">
        <w:rPr>
          <w:rFonts w:ascii="Calibri" w:hAnsi="Calibri"/>
          <w:color w:val="000000" w:themeColor="text1"/>
          <w:sz w:val="26"/>
          <w:szCs w:val="26"/>
        </w:rPr>
        <w:t>continually vigila</w:t>
      </w:r>
      <w:r w:rsidR="00DF77CA" w:rsidRPr="00AF2B29">
        <w:rPr>
          <w:rFonts w:ascii="Calibri" w:hAnsi="Calibri"/>
          <w:color w:val="000000" w:themeColor="text1"/>
          <w:sz w:val="26"/>
          <w:szCs w:val="26"/>
        </w:rPr>
        <w:t xml:space="preserve">nt </w:t>
      </w:r>
      <w:r w:rsidR="00193A2B" w:rsidRPr="00AF2B29">
        <w:rPr>
          <w:rFonts w:ascii="Calibri" w:hAnsi="Calibri"/>
          <w:color w:val="000000" w:themeColor="text1"/>
          <w:sz w:val="26"/>
          <w:szCs w:val="26"/>
        </w:rPr>
        <w:t xml:space="preserve">if we’re to achieve SRHR for all. </w:t>
      </w:r>
      <w:r w:rsidR="0029136A" w:rsidRPr="00AF2B29">
        <w:rPr>
          <w:rFonts w:ascii="Calibri" w:hAnsi="Calibri"/>
          <w:color w:val="000000" w:themeColor="text1"/>
          <w:sz w:val="26"/>
          <w:szCs w:val="26"/>
        </w:rPr>
        <w:t xml:space="preserve"> </w:t>
      </w:r>
      <w:r w:rsidR="006E71A4" w:rsidRPr="00AF2B29">
        <w:rPr>
          <w:rFonts w:ascii="Calibri" w:hAnsi="Calibri"/>
          <w:color w:val="000000" w:themeColor="text1"/>
          <w:sz w:val="26"/>
          <w:szCs w:val="26"/>
        </w:rPr>
        <w:t>I should say</w:t>
      </w:r>
      <w:r w:rsidR="00BF2EED" w:rsidRPr="00AF2B29">
        <w:rPr>
          <w:rFonts w:ascii="Calibri" w:hAnsi="Calibri"/>
          <w:color w:val="000000" w:themeColor="text1"/>
          <w:sz w:val="26"/>
          <w:szCs w:val="26"/>
        </w:rPr>
        <w:t xml:space="preserve">, </w:t>
      </w:r>
      <w:r w:rsidR="006E71A4" w:rsidRPr="00AF2B29">
        <w:rPr>
          <w:rFonts w:ascii="Calibri" w:hAnsi="Calibri"/>
          <w:color w:val="000000" w:themeColor="text1"/>
          <w:sz w:val="26"/>
          <w:szCs w:val="26"/>
        </w:rPr>
        <w:t xml:space="preserve">that over the last three years </w:t>
      </w:r>
      <w:r w:rsidR="00DF77CA" w:rsidRPr="00AF2B29">
        <w:rPr>
          <w:rFonts w:ascii="Calibri" w:hAnsi="Calibri"/>
          <w:color w:val="000000" w:themeColor="text1"/>
          <w:sz w:val="26"/>
          <w:szCs w:val="26"/>
        </w:rPr>
        <w:t xml:space="preserve">the </w:t>
      </w:r>
      <w:r w:rsidR="006E71A4" w:rsidRPr="00AF2B29">
        <w:rPr>
          <w:rFonts w:ascii="Calibri" w:hAnsi="Calibri"/>
          <w:color w:val="000000" w:themeColor="text1"/>
          <w:sz w:val="26"/>
          <w:szCs w:val="26"/>
        </w:rPr>
        <w:t xml:space="preserve">Sexual and Reproductive Justice Coalition, of which 3 of us on </w:t>
      </w:r>
      <w:r w:rsidR="006E71A4" w:rsidRPr="00DF77CA">
        <w:rPr>
          <w:rFonts w:ascii="Calibri" w:hAnsi="Calibri"/>
          <w:color w:val="000000" w:themeColor="text1"/>
          <w:sz w:val="26"/>
          <w:szCs w:val="26"/>
        </w:rPr>
        <w:t xml:space="preserve">this panel are members, </w:t>
      </w:r>
      <w:r w:rsidR="00DF77CA" w:rsidRPr="00DF77CA">
        <w:rPr>
          <w:rFonts w:ascii="Calibri" w:hAnsi="Calibri"/>
          <w:color w:val="000000" w:themeColor="text1"/>
          <w:sz w:val="26"/>
          <w:szCs w:val="26"/>
        </w:rPr>
        <w:t xml:space="preserve">has vigorous and effectively </w:t>
      </w:r>
      <w:r w:rsidR="00DF77CA" w:rsidRPr="00DF77CA">
        <w:rPr>
          <w:rFonts w:ascii="Calibri" w:hAnsi="Calibri"/>
          <w:sz w:val="26"/>
          <w:szCs w:val="26"/>
        </w:rPr>
        <w:t>he</w:t>
      </w:r>
      <w:r w:rsidR="006E71A4" w:rsidRPr="00DF77CA">
        <w:rPr>
          <w:rFonts w:ascii="Calibri" w:hAnsi="Calibri"/>
          <w:sz w:val="26"/>
          <w:szCs w:val="26"/>
        </w:rPr>
        <w:t xml:space="preserve">ld back ongoing attacks in parliament, and </w:t>
      </w:r>
      <w:r w:rsidR="00DF77CA" w:rsidRPr="00DF77CA">
        <w:rPr>
          <w:rFonts w:ascii="Calibri" w:hAnsi="Calibri"/>
          <w:sz w:val="26"/>
          <w:szCs w:val="26"/>
        </w:rPr>
        <w:t xml:space="preserve">confronted </w:t>
      </w:r>
      <w:r w:rsidR="006E71A4" w:rsidRPr="00DF77CA">
        <w:rPr>
          <w:rFonts w:ascii="Calibri" w:hAnsi="Calibri"/>
          <w:sz w:val="26"/>
          <w:szCs w:val="26"/>
        </w:rPr>
        <w:t>stigmatisation in clinics and in communities</w:t>
      </w:r>
      <w:r w:rsidR="00DF77CA" w:rsidRPr="00DF77CA">
        <w:rPr>
          <w:rFonts w:ascii="Calibri" w:hAnsi="Calibri"/>
          <w:sz w:val="26"/>
          <w:szCs w:val="26"/>
        </w:rPr>
        <w:t xml:space="preserve"> – precisely the social norms your report addresses.</w:t>
      </w:r>
    </w:p>
    <w:p w14:paraId="1A32FA3F" w14:textId="77777777" w:rsidR="00721F17" w:rsidRPr="00DF77CA" w:rsidRDefault="00721F17">
      <w:pPr>
        <w:rPr>
          <w:rFonts w:ascii="Calibri" w:hAnsi="Calibri"/>
          <w:sz w:val="26"/>
          <w:szCs w:val="26"/>
        </w:rPr>
      </w:pPr>
    </w:p>
    <w:p w14:paraId="42D3B394" w14:textId="002FB841" w:rsidR="00341845" w:rsidRPr="00DF77CA" w:rsidRDefault="007B3358">
      <w:pPr>
        <w:rPr>
          <w:rFonts w:ascii="Calibri" w:hAnsi="Calibri"/>
          <w:color w:val="808080" w:themeColor="background1" w:themeShade="80"/>
          <w:sz w:val="26"/>
          <w:szCs w:val="26"/>
        </w:rPr>
      </w:pPr>
      <w:r w:rsidRPr="00DF77CA">
        <w:rPr>
          <w:rFonts w:ascii="Calibri" w:hAnsi="Calibri"/>
          <w:color w:val="808080" w:themeColor="background1" w:themeShade="80"/>
          <w:sz w:val="26"/>
          <w:szCs w:val="26"/>
        </w:rPr>
        <w:t>There is a similar story in relation to the huge civil society mobilisation around HIV that came next, where once the right to ARVs were won, many funders stopped funding the grounded organising of civil society and that, in turn has mean that the brilliantly effective forms of ‘treatment literacy’ implemented by the TAC are no longer operative and incidence rates are not continuing to drop and indeed, among some groups, they’re going up again.</w:t>
      </w:r>
      <w:r w:rsidR="00625CE9" w:rsidRPr="00DF77CA">
        <w:rPr>
          <w:rFonts w:ascii="Calibri" w:hAnsi="Calibri"/>
          <w:color w:val="808080" w:themeColor="background1" w:themeShade="80"/>
          <w:sz w:val="26"/>
          <w:szCs w:val="26"/>
        </w:rPr>
        <w:t>]</w:t>
      </w:r>
    </w:p>
    <w:p w14:paraId="423885DF" w14:textId="77777777" w:rsidR="009B0490" w:rsidRPr="00DF77CA" w:rsidRDefault="009B0490">
      <w:pPr>
        <w:rPr>
          <w:rFonts w:ascii="Calibri" w:hAnsi="Calibri"/>
          <w:color w:val="767171" w:themeColor="background2" w:themeShade="80"/>
          <w:sz w:val="26"/>
          <w:szCs w:val="26"/>
        </w:rPr>
      </w:pPr>
    </w:p>
    <w:p w14:paraId="549A83A0" w14:textId="77777777" w:rsidR="00276D9A" w:rsidRDefault="00276D9A" w:rsidP="00276D9A">
      <w:pPr>
        <w:pStyle w:val="p2"/>
        <w:rPr>
          <w:rFonts w:asciiTheme="minorHAnsi" w:hAnsiTheme="minorHAnsi"/>
          <w:sz w:val="24"/>
          <w:szCs w:val="24"/>
        </w:rPr>
      </w:pPr>
      <w:r w:rsidRPr="00341845">
        <w:rPr>
          <w:rFonts w:asciiTheme="minorHAnsi" w:hAnsiTheme="minorHAnsi"/>
          <w:sz w:val="24"/>
          <w:szCs w:val="24"/>
        </w:rPr>
        <w:t>That said, as always, civil society in this country continues to develop innovations from which others can learn</w:t>
      </w:r>
      <w:r>
        <w:rPr>
          <w:rFonts w:asciiTheme="minorHAnsi" w:hAnsiTheme="minorHAnsi"/>
          <w:sz w:val="24"/>
          <w:szCs w:val="24"/>
        </w:rPr>
        <w:t xml:space="preserve">. </w:t>
      </w:r>
      <w:r w:rsidRPr="00341845">
        <w:rPr>
          <w:rFonts w:asciiTheme="minorHAnsi" w:hAnsiTheme="minorHAnsi"/>
          <w:sz w:val="24"/>
          <w:szCs w:val="24"/>
        </w:rPr>
        <w:t>I</w:t>
      </w:r>
      <w:r>
        <w:rPr>
          <w:rFonts w:asciiTheme="minorHAnsi" w:hAnsiTheme="minorHAnsi"/>
          <w:sz w:val="24"/>
          <w:szCs w:val="24"/>
        </w:rPr>
        <w:t xml:space="preserve"> want to </w:t>
      </w:r>
      <w:r w:rsidRPr="00341845">
        <w:rPr>
          <w:rFonts w:asciiTheme="minorHAnsi" w:hAnsiTheme="minorHAnsi"/>
          <w:sz w:val="24"/>
          <w:szCs w:val="24"/>
        </w:rPr>
        <w:t xml:space="preserve">alert you to lessons others could draw </w:t>
      </w:r>
      <w:r>
        <w:rPr>
          <w:rFonts w:asciiTheme="minorHAnsi" w:hAnsiTheme="minorHAnsi"/>
          <w:sz w:val="24"/>
          <w:szCs w:val="24"/>
        </w:rPr>
        <w:t>on ways of addressing one of the challenges raised in the report, “the</w:t>
      </w:r>
      <w:r w:rsidRPr="00341845">
        <w:rPr>
          <w:rFonts w:asciiTheme="minorHAnsi" w:hAnsiTheme="minorHAnsi"/>
          <w:sz w:val="24"/>
          <w:szCs w:val="24"/>
        </w:rPr>
        <w:t xml:space="preserve"> problem of lack of consistent supplies of health commodities</w:t>
      </w:r>
      <w:r>
        <w:rPr>
          <w:rFonts w:asciiTheme="minorHAnsi" w:hAnsiTheme="minorHAnsi"/>
          <w:sz w:val="24"/>
          <w:szCs w:val="24"/>
        </w:rPr>
        <w:t>” (p</w:t>
      </w:r>
      <w:r w:rsidRPr="00341845">
        <w:rPr>
          <w:rFonts w:asciiTheme="minorHAnsi" w:hAnsiTheme="minorHAnsi"/>
          <w:sz w:val="24"/>
          <w:szCs w:val="24"/>
        </w:rPr>
        <w:t>76</w:t>
      </w:r>
      <w:r>
        <w:rPr>
          <w:rFonts w:asciiTheme="minorHAnsi" w:hAnsiTheme="minorHAnsi"/>
          <w:sz w:val="24"/>
          <w:szCs w:val="24"/>
        </w:rPr>
        <w:t>)</w:t>
      </w:r>
      <w:r w:rsidRPr="00341845">
        <w:rPr>
          <w:rFonts w:asciiTheme="minorHAnsi" w:hAnsiTheme="minorHAnsi"/>
          <w:sz w:val="24"/>
          <w:szCs w:val="24"/>
        </w:rPr>
        <w:t xml:space="preserve"> </w:t>
      </w:r>
      <w:r>
        <w:rPr>
          <w:rFonts w:asciiTheme="minorHAnsi" w:hAnsiTheme="minorHAnsi"/>
          <w:sz w:val="24"/>
          <w:szCs w:val="24"/>
        </w:rPr>
        <w:t xml:space="preserve">Some years ago a mix of organisations, from the Treatment Action Campaign to Section 27, to the HIV Clinicians’ Society to the Rural Health Advocacy Project, to Medicines Sans Frontieres, started collaborating in protesting against the continuing absence of drugs, particularly ARVs, especially in rural clinics. This has become the </w:t>
      </w:r>
      <w:r w:rsidRPr="00341845">
        <w:rPr>
          <w:rFonts w:asciiTheme="minorHAnsi" w:hAnsiTheme="minorHAnsi"/>
          <w:sz w:val="24"/>
          <w:szCs w:val="24"/>
        </w:rPr>
        <w:t>Stop Stockouts Project</w:t>
      </w:r>
      <w:r>
        <w:rPr>
          <w:rFonts w:asciiTheme="minorHAnsi" w:hAnsiTheme="minorHAnsi"/>
          <w:sz w:val="24"/>
          <w:szCs w:val="24"/>
        </w:rPr>
        <w:t xml:space="preserve">. They encouraged clinic users to let them know, ultimately putting stickers in buses and other public spaces providing a cost-free phone number. Each time the SSP hears drugs are missing, they contact the local clinic. If they do not resolve it, SSP contacts the district level managers. If they don’t resolve it they take it higher. What began with public protests the government ultimately realised would help them work out what is going wrong where, and so SSP and the Department of Health negotiated what they call an </w:t>
      </w:r>
      <w:r w:rsidRPr="00341845">
        <w:rPr>
          <w:rFonts w:asciiTheme="minorHAnsi" w:hAnsiTheme="minorHAnsi"/>
          <w:sz w:val="24"/>
          <w:szCs w:val="24"/>
        </w:rPr>
        <w:t xml:space="preserve">‘escalation protocol’ </w:t>
      </w:r>
      <w:r>
        <w:rPr>
          <w:rFonts w:asciiTheme="minorHAnsi" w:hAnsiTheme="minorHAnsi"/>
          <w:sz w:val="24"/>
          <w:szCs w:val="24"/>
        </w:rPr>
        <w:t>giving government at each level a certain amount of time in which to redress the commodity gap, before SSP goes public and using the media to draw attention.</w:t>
      </w:r>
      <w:r w:rsidRPr="00341845">
        <w:rPr>
          <w:rFonts w:asciiTheme="minorHAnsi" w:hAnsiTheme="minorHAnsi"/>
          <w:sz w:val="24"/>
          <w:szCs w:val="24"/>
        </w:rPr>
        <w:t xml:space="preserve"> </w:t>
      </w:r>
      <w:r>
        <w:rPr>
          <w:rFonts w:asciiTheme="minorHAnsi" w:hAnsiTheme="minorHAnsi"/>
          <w:sz w:val="24"/>
          <w:szCs w:val="24"/>
        </w:rPr>
        <w:t xml:space="preserve"> This example reinforces my point about the critical importance of supporting diverse kinds of groupings in civil society to organise and collaborate. In this case, for example, organised rural health providers can whistle blow to the SSP – so while they’re organised, they don’t render themselves or their clients vulnerable. That said, they have not taken on the medical abortion drugs –  misoprostol and mifepristone – despite requests which is a sign of the continuing discomfort with sexual and reproductive rights even among progressive civil society groupings.</w:t>
      </w:r>
    </w:p>
    <w:p w14:paraId="46B873F5" w14:textId="77777777" w:rsidR="00276D9A" w:rsidRDefault="00276D9A" w:rsidP="009B0490">
      <w:pPr>
        <w:rPr>
          <w:rFonts w:ascii="Calibri" w:hAnsi="Calibri"/>
          <w:sz w:val="26"/>
          <w:szCs w:val="26"/>
        </w:rPr>
      </w:pPr>
    </w:p>
    <w:p w14:paraId="503C6870" w14:textId="63A7D331" w:rsidR="009B0490" w:rsidRPr="00DF77CA" w:rsidRDefault="009B0490" w:rsidP="009B0490">
      <w:pPr>
        <w:rPr>
          <w:rFonts w:ascii="Calibri" w:hAnsi="Calibri"/>
          <w:sz w:val="26"/>
          <w:szCs w:val="26"/>
        </w:rPr>
      </w:pPr>
      <w:r w:rsidRPr="00DF77CA">
        <w:rPr>
          <w:rFonts w:ascii="Calibri" w:hAnsi="Calibri"/>
          <w:sz w:val="26"/>
          <w:szCs w:val="26"/>
        </w:rPr>
        <w:t xml:space="preserve">So, to open this conversation my contribution is </w:t>
      </w:r>
      <w:r w:rsidRPr="00DF77CA">
        <w:rPr>
          <w:sz w:val="26"/>
          <w:szCs w:val="26"/>
        </w:rPr>
        <w:t>firstly that political will trumps all, and secondly, because of that,</w:t>
      </w:r>
      <w:r w:rsidR="00DF77CA" w:rsidRPr="00DF77CA">
        <w:rPr>
          <w:sz w:val="26"/>
          <w:szCs w:val="26"/>
        </w:rPr>
        <w:t xml:space="preserve"> funders need to stay committed and </w:t>
      </w:r>
      <w:r w:rsidRPr="00DF77CA">
        <w:rPr>
          <w:sz w:val="26"/>
          <w:szCs w:val="26"/>
        </w:rPr>
        <w:t>civil s</w:t>
      </w:r>
      <w:r w:rsidR="00DF77CA" w:rsidRPr="00DF77CA">
        <w:rPr>
          <w:sz w:val="26"/>
          <w:szCs w:val="26"/>
        </w:rPr>
        <w:t>ociety needs to stay organised</w:t>
      </w:r>
      <w:r w:rsidR="00DF77CA">
        <w:rPr>
          <w:sz w:val="26"/>
          <w:szCs w:val="26"/>
        </w:rPr>
        <w:t>,</w:t>
      </w:r>
      <w:r w:rsidR="00DF77CA" w:rsidRPr="00DF77CA">
        <w:rPr>
          <w:sz w:val="26"/>
          <w:szCs w:val="26"/>
        </w:rPr>
        <w:t xml:space="preserve"> bringing together</w:t>
      </w:r>
      <w:r w:rsidRPr="00DF77CA">
        <w:rPr>
          <w:sz w:val="26"/>
          <w:szCs w:val="26"/>
        </w:rPr>
        <w:t xml:space="preserve"> users of services, researchers, communicators. Thank you. </w:t>
      </w:r>
    </w:p>
    <w:p w14:paraId="071C9A4C" w14:textId="77777777" w:rsidR="009B0490" w:rsidRDefault="009B0490">
      <w:pPr>
        <w:rPr>
          <w:rFonts w:ascii="Calibri" w:hAnsi="Calibri"/>
        </w:rPr>
      </w:pPr>
    </w:p>
    <w:p w14:paraId="3FECCF25" w14:textId="7A23A4F9" w:rsidR="006D6751" w:rsidRPr="006D6751" w:rsidRDefault="006D6751">
      <w:pPr>
        <w:rPr>
          <w:rFonts w:ascii="Arial" w:hAnsi="Arial" w:cs="Arial"/>
          <w:color w:val="222222"/>
          <w:sz w:val="19"/>
          <w:szCs w:val="19"/>
          <w:lang w:eastAsia="en-GB"/>
        </w:rPr>
      </w:pPr>
    </w:p>
    <w:sectPr w:rsidR="006D6751" w:rsidRPr="006D6751" w:rsidSect="00DB736C">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C2356" w14:textId="77777777" w:rsidR="0046450D" w:rsidRDefault="0046450D" w:rsidP="009B7DC5">
      <w:r>
        <w:separator/>
      </w:r>
    </w:p>
  </w:endnote>
  <w:endnote w:type="continuationSeparator" w:id="0">
    <w:p w14:paraId="28CE5FA5" w14:textId="77777777" w:rsidR="0046450D" w:rsidRDefault="0046450D" w:rsidP="009B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CC5E" w14:textId="77777777" w:rsidR="000D106B" w:rsidRDefault="000D106B" w:rsidP="003F6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D1BBB" w14:textId="77777777" w:rsidR="000D106B" w:rsidRDefault="000D106B" w:rsidP="000D10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E957" w14:textId="77777777" w:rsidR="000D106B" w:rsidRDefault="000D106B" w:rsidP="003F6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50D">
      <w:rPr>
        <w:rStyle w:val="PageNumber"/>
        <w:noProof/>
      </w:rPr>
      <w:t>1</w:t>
    </w:r>
    <w:r>
      <w:rPr>
        <w:rStyle w:val="PageNumber"/>
      </w:rPr>
      <w:fldChar w:fldCharType="end"/>
    </w:r>
  </w:p>
  <w:p w14:paraId="3C1016E3" w14:textId="77777777" w:rsidR="000D106B" w:rsidRDefault="000D106B" w:rsidP="000D10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A6F9" w14:textId="77777777" w:rsidR="0046450D" w:rsidRDefault="0046450D" w:rsidP="009B7DC5">
      <w:r>
        <w:separator/>
      </w:r>
    </w:p>
  </w:footnote>
  <w:footnote w:type="continuationSeparator" w:id="0">
    <w:p w14:paraId="04174595" w14:textId="77777777" w:rsidR="0046450D" w:rsidRDefault="0046450D" w:rsidP="009B7DC5">
      <w:r>
        <w:continuationSeparator/>
      </w:r>
    </w:p>
  </w:footnote>
  <w:footnote w:id="1">
    <w:p w14:paraId="19504C82" w14:textId="1EC0A92F" w:rsidR="0029136A" w:rsidRPr="00EF6BF5" w:rsidRDefault="0029136A" w:rsidP="0029136A">
      <w:pPr>
        <w:pStyle w:val="FootnoteText"/>
        <w:rPr>
          <w:sz w:val="20"/>
          <w:szCs w:val="20"/>
          <w:lang w:val="en-US"/>
        </w:rPr>
      </w:pPr>
      <w:r w:rsidRPr="00EF6BF5">
        <w:rPr>
          <w:rStyle w:val="FootnoteReference"/>
          <w:sz w:val="20"/>
          <w:szCs w:val="20"/>
        </w:rPr>
        <w:footnoteRef/>
      </w:r>
      <w:r w:rsidRPr="00EF6BF5">
        <w:rPr>
          <w:sz w:val="20"/>
          <w:szCs w:val="20"/>
        </w:rPr>
        <w:t xml:space="preserve"> </w:t>
      </w:r>
      <w:r w:rsidRPr="00EF6BF5">
        <w:rPr>
          <w:rFonts w:ascii="Calibri" w:hAnsi="Calibri"/>
          <w:sz w:val="20"/>
          <w:szCs w:val="20"/>
        </w:rPr>
        <w:t xml:space="preserve">– but we no longer collect information on maternal deaths specifically related to abortion – </w:t>
      </w:r>
      <w:r w:rsidRPr="00EF6BF5">
        <w:rPr>
          <w:sz w:val="20"/>
          <w:szCs w:val="20"/>
        </w:rPr>
        <w:t>we collect on miscarriages spontaneous and elective – and the data is difficult to discern. And HIV positive woman who dies from a septic abortion is most likely to be recorded as a death from HIV. 34 % of maternal mortality is from HIV 9.5% from unsafe miscarriages, septic miscarriages</w:t>
      </w:r>
    </w:p>
  </w:footnote>
  <w:footnote w:id="2">
    <w:p w14:paraId="08870E95" w14:textId="413779DF" w:rsidR="000C057D" w:rsidRPr="000C057D" w:rsidRDefault="000C057D" w:rsidP="000C057D">
      <w:pPr>
        <w:rPr>
          <w:sz w:val="20"/>
          <w:szCs w:val="20"/>
        </w:rPr>
      </w:pPr>
      <w:r w:rsidRPr="000C057D">
        <w:rPr>
          <w:rStyle w:val="FootnoteReference"/>
          <w:sz w:val="20"/>
          <w:szCs w:val="20"/>
        </w:rPr>
        <w:footnoteRef/>
      </w:r>
      <w:r w:rsidRPr="000C057D">
        <w:rPr>
          <w:sz w:val="20"/>
          <w:szCs w:val="20"/>
        </w:rPr>
        <w:t xml:space="preserve"> The report notes that ‘where HIV is endemic, HIV/AIDS services have often received priority and external donor assistance. Yet, domestic and international funding for other SRH services – related to abortion, STIs, sexual violence, sexual function, infertility, and reproductive cancers – has been much more limited.’p19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22F4" w14:textId="1BA71830" w:rsidR="007011F0" w:rsidRPr="007011F0" w:rsidRDefault="007011F0" w:rsidP="007011F0">
    <w:pPr>
      <w:pStyle w:val="Header"/>
      <w:jc w:val="right"/>
      <w:rPr>
        <w:i/>
        <w:color w:val="7F7F7F" w:themeColor="text1" w:themeTint="80"/>
        <w:lang w:val="en-US"/>
      </w:rPr>
    </w:pPr>
    <w:r w:rsidRPr="007011F0">
      <w:rPr>
        <w:i/>
        <w:color w:val="7F7F7F" w:themeColor="text1" w:themeTint="80"/>
        <w:lang w:val="en-US"/>
      </w:rPr>
      <w:t>Klugman talk at Guttmacher Lancet Commission Report Launch</w:t>
    </w:r>
  </w:p>
  <w:p w14:paraId="7F3B2929" w14:textId="74579A83" w:rsidR="007011F0" w:rsidRPr="007011F0" w:rsidRDefault="007011F0" w:rsidP="007011F0">
    <w:pPr>
      <w:pStyle w:val="Header"/>
      <w:jc w:val="right"/>
      <w:rPr>
        <w:i/>
        <w:color w:val="7F7F7F" w:themeColor="text1" w:themeTint="80"/>
        <w:lang w:val="en-US"/>
      </w:rPr>
    </w:pPr>
    <w:r w:rsidRPr="007011F0">
      <w:rPr>
        <w:i/>
        <w:color w:val="7F7F7F" w:themeColor="text1" w:themeTint="80"/>
        <w:lang w:val="en-US"/>
      </w:rPr>
      <w:t>May 9,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F251C"/>
    <w:multiLevelType w:val="hybridMultilevel"/>
    <w:tmpl w:val="C8FABA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B3"/>
    <w:rsid w:val="000134E9"/>
    <w:rsid w:val="00095BD1"/>
    <w:rsid w:val="000B1189"/>
    <w:rsid w:val="000C057D"/>
    <w:rsid w:val="000D106B"/>
    <w:rsid w:val="001008D0"/>
    <w:rsid w:val="0011386D"/>
    <w:rsid w:val="00120804"/>
    <w:rsid w:val="001347A3"/>
    <w:rsid w:val="00166D71"/>
    <w:rsid w:val="00180180"/>
    <w:rsid w:val="00193A2B"/>
    <w:rsid w:val="00242BFB"/>
    <w:rsid w:val="00243763"/>
    <w:rsid w:val="00245B49"/>
    <w:rsid w:val="00276D9A"/>
    <w:rsid w:val="002874DB"/>
    <w:rsid w:val="0029136A"/>
    <w:rsid w:val="002B584C"/>
    <w:rsid w:val="003046F4"/>
    <w:rsid w:val="00341845"/>
    <w:rsid w:val="00375EFB"/>
    <w:rsid w:val="00410050"/>
    <w:rsid w:val="00442F9E"/>
    <w:rsid w:val="0046450D"/>
    <w:rsid w:val="004925CD"/>
    <w:rsid w:val="004B32C2"/>
    <w:rsid w:val="004E5DD4"/>
    <w:rsid w:val="004F760A"/>
    <w:rsid w:val="0050745E"/>
    <w:rsid w:val="00533EF4"/>
    <w:rsid w:val="005C695C"/>
    <w:rsid w:val="00607073"/>
    <w:rsid w:val="006142AA"/>
    <w:rsid w:val="00625030"/>
    <w:rsid w:val="00625CE9"/>
    <w:rsid w:val="00627943"/>
    <w:rsid w:val="006A00AC"/>
    <w:rsid w:val="006B77DD"/>
    <w:rsid w:val="006C4090"/>
    <w:rsid w:val="006D1C40"/>
    <w:rsid w:val="006D292C"/>
    <w:rsid w:val="006D6751"/>
    <w:rsid w:val="006E71A4"/>
    <w:rsid w:val="007011F0"/>
    <w:rsid w:val="00707119"/>
    <w:rsid w:val="00721F17"/>
    <w:rsid w:val="0077157E"/>
    <w:rsid w:val="00785BAD"/>
    <w:rsid w:val="00792CD2"/>
    <w:rsid w:val="007B2634"/>
    <w:rsid w:val="007B3358"/>
    <w:rsid w:val="007D2A99"/>
    <w:rsid w:val="00801817"/>
    <w:rsid w:val="00807B67"/>
    <w:rsid w:val="00811AFB"/>
    <w:rsid w:val="00822532"/>
    <w:rsid w:val="008421E1"/>
    <w:rsid w:val="00844903"/>
    <w:rsid w:val="00877A05"/>
    <w:rsid w:val="008B1B03"/>
    <w:rsid w:val="008D1827"/>
    <w:rsid w:val="008E0172"/>
    <w:rsid w:val="008F3FBE"/>
    <w:rsid w:val="008F601D"/>
    <w:rsid w:val="00981A50"/>
    <w:rsid w:val="009B0490"/>
    <w:rsid w:val="009B7DC5"/>
    <w:rsid w:val="009D1F69"/>
    <w:rsid w:val="009D2AFE"/>
    <w:rsid w:val="00AD6754"/>
    <w:rsid w:val="00AE5E10"/>
    <w:rsid w:val="00AF2B29"/>
    <w:rsid w:val="00BF2EED"/>
    <w:rsid w:val="00C55447"/>
    <w:rsid w:val="00C565BC"/>
    <w:rsid w:val="00C6657E"/>
    <w:rsid w:val="00C97A29"/>
    <w:rsid w:val="00CA7EBF"/>
    <w:rsid w:val="00D452D4"/>
    <w:rsid w:val="00D85288"/>
    <w:rsid w:val="00DB736C"/>
    <w:rsid w:val="00DF37BD"/>
    <w:rsid w:val="00DF77CA"/>
    <w:rsid w:val="00DF7B2A"/>
    <w:rsid w:val="00E12AE4"/>
    <w:rsid w:val="00E22CA9"/>
    <w:rsid w:val="00E23627"/>
    <w:rsid w:val="00E62C59"/>
    <w:rsid w:val="00E83178"/>
    <w:rsid w:val="00E85D8C"/>
    <w:rsid w:val="00E87C30"/>
    <w:rsid w:val="00ED6CA4"/>
    <w:rsid w:val="00EE6957"/>
    <w:rsid w:val="00EF6BF5"/>
    <w:rsid w:val="00F01AB3"/>
    <w:rsid w:val="00FA3B5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41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46F4"/>
  </w:style>
  <w:style w:type="paragraph" w:styleId="ListParagraph">
    <w:name w:val="List Paragraph"/>
    <w:basedOn w:val="Normal"/>
    <w:uiPriority w:val="34"/>
    <w:qFormat/>
    <w:rsid w:val="00D452D4"/>
    <w:pPr>
      <w:ind w:left="720"/>
      <w:contextualSpacing/>
    </w:pPr>
  </w:style>
  <w:style w:type="paragraph" w:customStyle="1" w:styleId="p1">
    <w:name w:val="p1"/>
    <w:basedOn w:val="Normal"/>
    <w:rsid w:val="009D2AFE"/>
    <w:rPr>
      <w:rFonts w:ascii="Helvetica" w:hAnsi="Helvetica" w:cs="Times New Roman"/>
      <w:sz w:val="18"/>
      <w:szCs w:val="18"/>
      <w:lang w:eastAsia="en-GB"/>
    </w:rPr>
  </w:style>
  <w:style w:type="paragraph" w:customStyle="1" w:styleId="p2">
    <w:name w:val="p2"/>
    <w:basedOn w:val="Normal"/>
    <w:rsid w:val="009D2AFE"/>
    <w:rPr>
      <w:rFonts w:ascii="Helvetica" w:hAnsi="Helvetica" w:cs="Times New Roman"/>
      <w:sz w:val="16"/>
      <w:szCs w:val="16"/>
      <w:lang w:eastAsia="en-GB"/>
    </w:rPr>
  </w:style>
  <w:style w:type="character" w:styleId="CommentReference">
    <w:name w:val="annotation reference"/>
    <w:basedOn w:val="DefaultParagraphFont"/>
    <w:uiPriority w:val="99"/>
    <w:semiHidden/>
    <w:unhideWhenUsed/>
    <w:rsid w:val="007B3358"/>
    <w:rPr>
      <w:sz w:val="18"/>
      <w:szCs w:val="18"/>
    </w:rPr>
  </w:style>
  <w:style w:type="paragraph" w:styleId="CommentText">
    <w:name w:val="annotation text"/>
    <w:basedOn w:val="Normal"/>
    <w:link w:val="CommentTextChar"/>
    <w:uiPriority w:val="99"/>
    <w:semiHidden/>
    <w:unhideWhenUsed/>
    <w:rsid w:val="007B3358"/>
  </w:style>
  <w:style w:type="character" w:customStyle="1" w:styleId="CommentTextChar">
    <w:name w:val="Comment Text Char"/>
    <w:basedOn w:val="DefaultParagraphFont"/>
    <w:link w:val="CommentText"/>
    <w:uiPriority w:val="99"/>
    <w:semiHidden/>
    <w:rsid w:val="007B3358"/>
  </w:style>
  <w:style w:type="paragraph" w:styleId="CommentSubject">
    <w:name w:val="annotation subject"/>
    <w:basedOn w:val="CommentText"/>
    <w:next w:val="CommentText"/>
    <w:link w:val="CommentSubjectChar"/>
    <w:uiPriority w:val="99"/>
    <w:semiHidden/>
    <w:unhideWhenUsed/>
    <w:rsid w:val="007B3358"/>
    <w:rPr>
      <w:b/>
      <w:bCs/>
      <w:sz w:val="20"/>
      <w:szCs w:val="20"/>
    </w:rPr>
  </w:style>
  <w:style w:type="character" w:customStyle="1" w:styleId="CommentSubjectChar">
    <w:name w:val="Comment Subject Char"/>
    <w:basedOn w:val="CommentTextChar"/>
    <w:link w:val="CommentSubject"/>
    <w:uiPriority w:val="99"/>
    <w:semiHidden/>
    <w:rsid w:val="007B3358"/>
    <w:rPr>
      <w:b/>
      <w:bCs/>
      <w:sz w:val="20"/>
      <w:szCs w:val="20"/>
    </w:rPr>
  </w:style>
  <w:style w:type="paragraph" w:styleId="BalloonText">
    <w:name w:val="Balloon Text"/>
    <w:basedOn w:val="Normal"/>
    <w:link w:val="BalloonTextChar"/>
    <w:uiPriority w:val="99"/>
    <w:semiHidden/>
    <w:unhideWhenUsed/>
    <w:rsid w:val="007B3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358"/>
    <w:rPr>
      <w:rFonts w:ascii="Times New Roman" w:hAnsi="Times New Roman" w:cs="Times New Roman"/>
      <w:sz w:val="18"/>
      <w:szCs w:val="18"/>
    </w:rPr>
  </w:style>
  <w:style w:type="paragraph" w:styleId="FootnoteText">
    <w:name w:val="footnote text"/>
    <w:basedOn w:val="Normal"/>
    <w:link w:val="FootnoteTextChar"/>
    <w:uiPriority w:val="99"/>
    <w:unhideWhenUsed/>
    <w:rsid w:val="009B7DC5"/>
  </w:style>
  <w:style w:type="character" w:customStyle="1" w:styleId="FootnoteTextChar">
    <w:name w:val="Footnote Text Char"/>
    <w:basedOn w:val="DefaultParagraphFont"/>
    <w:link w:val="FootnoteText"/>
    <w:uiPriority w:val="99"/>
    <w:rsid w:val="009B7DC5"/>
  </w:style>
  <w:style w:type="character" w:styleId="FootnoteReference">
    <w:name w:val="footnote reference"/>
    <w:basedOn w:val="DefaultParagraphFont"/>
    <w:uiPriority w:val="99"/>
    <w:unhideWhenUsed/>
    <w:rsid w:val="009B7DC5"/>
    <w:rPr>
      <w:vertAlign w:val="superscript"/>
    </w:rPr>
  </w:style>
  <w:style w:type="paragraph" w:styleId="Footer">
    <w:name w:val="footer"/>
    <w:basedOn w:val="Normal"/>
    <w:link w:val="FooterChar"/>
    <w:uiPriority w:val="99"/>
    <w:unhideWhenUsed/>
    <w:rsid w:val="000D106B"/>
    <w:pPr>
      <w:tabs>
        <w:tab w:val="center" w:pos="4513"/>
        <w:tab w:val="right" w:pos="9026"/>
      </w:tabs>
    </w:pPr>
  </w:style>
  <w:style w:type="character" w:customStyle="1" w:styleId="FooterChar">
    <w:name w:val="Footer Char"/>
    <w:basedOn w:val="DefaultParagraphFont"/>
    <w:link w:val="Footer"/>
    <w:uiPriority w:val="99"/>
    <w:rsid w:val="000D106B"/>
  </w:style>
  <w:style w:type="character" w:styleId="PageNumber">
    <w:name w:val="page number"/>
    <w:basedOn w:val="DefaultParagraphFont"/>
    <w:uiPriority w:val="99"/>
    <w:semiHidden/>
    <w:unhideWhenUsed/>
    <w:rsid w:val="000D106B"/>
  </w:style>
  <w:style w:type="paragraph" w:styleId="Header">
    <w:name w:val="header"/>
    <w:basedOn w:val="Normal"/>
    <w:link w:val="HeaderChar"/>
    <w:uiPriority w:val="99"/>
    <w:unhideWhenUsed/>
    <w:rsid w:val="007011F0"/>
    <w:pPr>
      <w:tabs>
        <w:tab w:val="center" w:pos="4513"/>
        <w:tab w:val="right" w:pos="9026"/>
      </w:tabs>
    </w:pPr>
  </w:style>
  <w:style w:type="character" w:customStyle="1" w:styleId="HeaderChar">
    <w:name w:val="Header Char"/>
    <w:basedOn w:val="DefaultParagraphFont"/>
    <w:link w:val="Header"/>
    <w:uiPriority w:val="99"/>
    <w:rsid w:val="007011F0"/>
  </w:style>
  <w:style w:type="character" w:styleId="Hyperlink">
    <w:name w:val="Hyperlink"/>
    <w:basedOn w:val="DefaultParagraphFont"/>
    <w:uiPriority w:val="99"/>
    <w:unhideWhenUsed/>
    <w:rsid w:val="00EF6BF5"/>
    <w:rPr>
      <w:color w:val="0563C1" w:themeColor="hyperlink"/>
      <w:u w:val="single"/>
    </w:rPr>
  </w:style>
  <w:style w:type="character" w:customStyle="1" w:styleId="aqj">
    <w:name w:val="aqj"/>
    <w:basedOn w:val="DefaultParagraphFont"/>
    <w:rsid w:val="006D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07">
      <w:bodyDiv w:val="1"/>
      <w:marLeft w:val="0"/>
      <w:marRight w:val="0"/>
      <w:marTop w:val="0"/>
      <w:marBottom w:val="0"/>
      <w:divBdr>
        <w:top w:val="none" w:sz="0" w:space="0" w:color="auto"/>
        <w:left w:val="none" w:sz="0" w:space="0" w:color="auto"/>
        <w:bottom w:val="none" w:sz="0" w:space="0" w:color="auto"/>
        <w:right w:val="none" w:sz="0" w:space="0" w:color="auto"/>
      </w:divBdr>
    </w:div>
    <w:div w:id="77674642">
      <w:bodyDiv w:val="1"/>
      <w:marLeft w:val="0"/>
      <w:marRight w:val="0"/>
      <w:marTop w:val="0"/>
      <w:marBottom w:val="0"/>
      <w:divBdr>
        <w:top w:val="none" w:sz="0" w:space="0" w:color="auto"/>
        <w:left w:val="none" w:sz="0" w:space="0" w:color="auto"/>
        <w:bottom w:val="none" w:sz="0" w:space="0" w:color="auto"/>
        <w:right w:val="none" w:sz="0" w:space="0" w:color="auto"/>
      </w:divBdr>
    </w:div>
    <w:div w:id="189537889">
      <w:bodyDiv w:val="1"/>
      <w:marLeft w:val="0"/>
      <w:marRight w:val="0"/>
      <w:marTop w:val="0"/>
      <w:marBottom w:val="0"/>
      <w:divBdr>
        <w:top w:val="none" w:sz="0" w:space="0" w:color="auto"/>
        <w:left w:val="none" w:sz="0" w:space="0" w:color="auto"/>
        <w:bottom w:val="none" w:sz="0" w:space="0" w:color="auto"/>
        <w:right w:val="none" w:sz="0" w:space="0" w:color="auto"/>
      </w:divBdr>
    </w:div>
    <w:div w:id="621377628">
      <w:bodyDiv w:val="1"/>
      <w:marLeft w:val="0"/>
      <w:marRight w:val="0"/>
      <w:marTop w:val="0"/>
      <w:marBottom w:val="0"/>
      <w:divBdr>
        <w:top w:val="none" w:sz="0" w:space="0" w:color="auto"/>
        <w:left w:val="none" w:sz="0" w:space="0" w:color="auto"/>
        <w:bottom w:val="none" w:sz="0" w:space="0" w:color="auto"/>
        <w:right w:val="none" w:sz="0" w:space="0" w:color="auto"/>
      </w:divBdr>
    </w:div>
    <w:div w:id="622544018">
      <w:bodyDiv w:val="1"/>
      <w:marLeft w:val="0"/>
      <w:marRight w:val="0"/>
      <w:marTop w:val="0"/>
      <w:marBottom w:val="0"/>
      <w:divBdr>
        <w:top w:val="none" w:sz="0" w:space="0" w:color="auto"/>
        <w:left w:val="none" w:sz="0" w:space="0" w:color="auto"/>
        <w:bottom w:val="none" w:sz="0" w:space="0" w:color="auto"/>
        <w:right w:val="none" w:sz="0" w:space="0" w:color="auto"/>
      </w:divBdr>
    </w:div>
    <w:div w:id="668489186">
      <w:bodyDiv w:val="1"/>
      <w:marLeft w:val="0"/>
      <w:marRight w:val="0"/>
      <w:marTop w:val="0"/>
      <w:marBottom w:val="0"/>
      <w:divBdr>
        <w:top w:val="none" w:sz="0" w:space="0" w:color="auto"/>
        <w:left w:val="none" w:sz="0" w:space="0" w:color="auto"/>
        <w:bottom w:val="none" w:sz="0" w:space="0" w:color="auto"/>
        <w:right w:val="none" w:sz="0" w:space="0" w:color="auto"/>
      </w:divBdr>
    </w:div>
    <w:div w:id="813524318">
      <w:bodyDiv w:val="1"/>
      <w:marLeft w:val="0"/>
      <w:marRight w:val="0"/>
      <w:marTop w:val="0"/>
      <w:marBottom w:val="0"/>
      <w:divBdr>
        <w:top w:val="none" w:sz="0" w:space="0" w:color="auto"/>
        <w:left w:val="none" w:sz="0" w:space="0" w:color="auto"/>
        <w:bottom w:val="none" w:sz="0" w:space="0" w:color="auto"/>
        <w:right w:val="none" w:sz="0" w:space="0" w:color="auto"/>
      </w:divBdr>
      <w:divsChild>
        <w:div w:id="1150250830">
          <w:marLeft w:val="0"/>
          <w:marRight w:val="0"/>
          <w:marTop w:val="0"/>
          <w:marBottom w:val="0"/>
          <w:divBdr>
            <w:top w:val="none" w:sz="0" w:space="0" w:color="auto"/>
            <w:left w:val="none" w:sz="0" w:space="0" w:color="auto"/>
            <w:bottom w:val="none" w:sz="0" w:space="0" w:color="auto"/>
            <w:right w:val="none" w:sz="0" w:space="0" w:color="auto"/>
          </w:divBdr>
          <w:divsChild>
            <w:div w:id="9822761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36072027">
      <w:bodyDiv w:val="1"/>
      <w:marLeft w:val="0"/>
      <w:marRight w:val="0"/>
      <w:marTop w:val="0"/>
      <w:marBottom w:val="0"/>
      <w:divBdr>
        <w:top w:val="none" w:sz="0" w:space="0" w:color="auto"/>
        <w:left w:val="none" w:sz="0" w:space="0" w:color="auto"/>
        <w:bottom w:val="none" w:sz="0" w:space="0" w:color="auto"/>
        <w:right w:val="none" w:sz="0" w:space="0" w:color="auto"/>
      </w:divBdr>
      <w:divsChild>
        <w:div w:id="5424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845986">
              <w:marLeft w:val="0"/>
              <w:marRight w:val="0"/>
              <w:marTop w:val="0"/>
              <w:marBottom w:val="0"/>
              <w:divBdr>
                <w:top w:val="none" w:sz="0" w:space="0" w:color="auto"/>
                <w:left w:val="none" w:sz="0" w:space="0" w:color="auto"/>
                <w:bottom w:val="none" w:sz="0" w:space="0" w:color="auto"/>
                <w:right w:val="none" w:sz="0" w:space="0" w:color="auto"/>
              </w:divBdr>
              <w:divsChild>
                <w:div w:id="1396974202">
                  <w:marLeft w:val="0"/>
                  <w:marRight w:val="0"/>
                  <w:marTop w:val="0"/>
                  <w:marBottom w:val="0"/>
                  <w:divBdr>
                    <w:top w:val="none" w:sz="0" w:space="0" w:color="auto"/>
                    <w:left w:val="none" w:sz="0" w:space="0" w:color="auto"/>
                    <w:bottom w:val="none" w:sz="0" w:space="0" w:color="auto"/>
                    <w:right w:val="none" w:sz="0" w:space="0" w:color="auto"/>
                  </w:divBdr>
                  <w:divsChild>
                    <w:div w:id="338584945">
                      <w:marLeft w:val="0"/>
                      <w:marRight w:val="0"/>
                      <w:marTop w:val="0"/>
                      <w:marBottom w:val="0"/>
                      <w:divBdr>
                        <w:top w:val="none" w:sz="0" w:space="0" w:color="auto"/>
                        <w:left w:val="none" w:sz="0" w:space="0" w:color="auto"/>
                        <w:bottom w:val="none" w:sz="0" w:space="0" w:color="auto"/>
                        <w:right w:val="none" w:sz="0" w:space="0" w:color="auto"/>
                      </w:divBdr>
                      <w:divsChild>
                        <w:div w:id="1044139961">
                          <w:marLeft w:val="0"/>
                          <w:marRight w:val="0"/>
                          <w:marTop w:val="0"/>
                          <w:marBottom w:val="0"/>
                          <w:divBdr>
                            <w:top w:val="none" w:sz="0" w:space="0" w:color="auto"/>
                            <w:left w:val="none" w:sz="0" w:space="0" w:color="auto"/>
                            <w:bottom w:val="none" w:sz="0" w:space="0" w:color="auto"/>
                            <w:right w:val="none" w:sz="0" w:space="0" w:color="auto"/>
                          </w:divBdr>
                          <w:divsChild>
                            <w:div w:id="609552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3996431">
                                  <w:marLeft w:val="0"/>
                                  <w:marRight w:val="0"/>
                                  <w:marTop w:val="0"/>
                                  <w:marBottom w:val="0"/>
                                  <w:divBdr>
                                    <w:top w:val="none" w:sz="0" w:space="0" w:color="auto"/>
                                    <w:left w:val="none" w:sz="0" w:space="0" w:color="auto"/>
                                    <w:bottom w:val="none" w:sz="0" w:space="0" w:color="auto"/>
                                    <w:right w:val="none" w:sz="0" w:space="0" w:color="auto"/>
                                  </w:divBdr>
                                  <w:divsChild>
                                    <w:div w:id="115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433053">
      <w:bodyDiv w:val="1"/>
      <w:marLeft w:val="0"/>
      <w:marRight w:val="0"/>
      <w:marTop w:val="0"/>
      <w:marBottom w:val="0"/>
      <w:divBdr>
        <w:top w:val="none" w:sz="0" w:space="0" w:color="auto"/>
        <w:left w:val="none" w:sz="0" w:space="0" w:color="auto"/>
        <w:bottom w:val="none" w:sz="0" w:space="0" w:color="auto"/>
        <w:right w:val="none" w:sz="0" w:space="0" w:color="auto"/>
      </w:divBdr>
    </w:div>
    <w:div w:id="1394502302">
      <w:bodyDiv w:val="1"/>
      <w:marLeft w:val="0"/>
      <w:marRight w:val="0"/>
      <w:marTop w:val="0"/>
      <w:marBottom w:val="0"/>
      <w:divBdr>
        <w:top w:val="none" w:sz="0" w:space="0" w:color="auto"/>
        <w:left w:val="none" w:sz="0" w:space="0" w:color="auto"/>
        <w:bottom w:val="none" w:sz="0" w:space="0" w:color="auto"/>
        <w:right w:val="none" w:sz="0" w:space="0" w:color="auto"/>
      </w:divBdr>
    </w:div>
    <w:div w:id="1431583127">
      <w:bodyDiv w:val="1"/>
      <w:marLeft w:val="0"/>
      <w:marRight w:val="0"/>
      <w:marTop w:val="0"/>
      <w:marBottom w:val="0"/>
      <w:divBdr>
        <w:top w:val="none" w:sz="0" w:space="0" w:color="auto"/>
        <w:left w:val="none" w:sz="0" w:space="0" w:color="auto"/>
        <w:bottom w:val="none" w:sz="0" w:space="0" w:color="auto"/>
        <w:right w:val="none" w:sz="0" w:space="0" w:color="auto"/>
      </w:divBdr>
    </w:div>
    <w:div w:id="1816146584">
      <w:bodyDiv w:val="1"/>
      <w:marLeft w:val="0"/>
      <w:marRight w:val="0"/>
      <w:marTop w:val="0"/>
      <w:marBottom w:val="0"/>
      <w:divBdr>
        <w:top w:val="none" w:sz="0" w:space="0" w:color="auto"/>
        <w:left w:val="none" w:sz="0" w:space="0" w:color="auto"/>
        <w:bottom w:val="none" w:sz="0" w:space="0" w:color="auto"/>
        <w:right w:val="none" w:sz="0" w:space="0" w:color="auto"/>
      </w:divBdr>
      <w:divsChild>
        <w:div w:id="139318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10384">
              <w:marLeft w:val="0"/>
              <w:marRight w:val="0"/>
              <w:marTop w:val="0"/>
              <w:marBottom w:val="0"/>
              <w:divBdr>
                <w:top w:val="none" w:sz="0" w:space="0" w:color="auto"/>
                <w:left w:val="none" w:sz="0" w:space="0" w:color="auto"/>
                <w:bottom w:val="none" w:sz="0" w:space="0" w:color="auto"/>
                <w:right w:val="none" w:sz="0" w:space="0" w:color="auto"/>
              </w:divBdr>
              <w:divsChild>
                <w:div w:id="600989011">
                  <w:marLeft w:val="0"/>
                  <w:marRight w:val="0"/>
                  <w:marTop w:val="0"/>
                  <w:marBottom w:val="0"/>
                  <w:divBdr>
                    <w:top w:val="none" w:sz="0" w:space="0" w:color="auto"/>
                    <w:left w:val="none" w:sz="0" w:space="0" w:color="auto"/>
                    <w:bottom w:val="none" w:sz="0" w:space="0" w:color="auto"/>
                    <w:right w:val="none" w:sz="0" w:space="0" w:color="auto"/>
                  </w:divBdr>
                  <w:divsChild>
                    <w:div w:id="141435780">
                      <w:marLeft w:val="0"/>
                      <w:marRight w:val="0"/>
                      <w:marTop w:val="0"/>
                      <w:marBottom w:val="0"/>
                      <w:divBdr>
                        <w:top w:val="none" w:sz="0" w:space="0" w:color="auto"/>
                        <w:left w:val="none" w:sz="0" w:space="0" w:color="auto"/>
                        <w:bottom w:val="none" w:sz="0" w:space="0" w:color="auto"/>
                        <w:right w:val="none" w:sz="0" w:space="0" w:color="auto"/>
                      </w:divBdr>
                      <w:divsChild>
                        <w:div w:id="613444622">
                          <w:marLeft w:val="0"/>
                          <w:marRight w:val="0"/>
                          <w:marTop w:val="0"/>
                          <w:marBottom w:val="0"/>
                          <w:divBdr>
                            <w:top w:val="none" w:sz="0" w:space="0" w:color="auto"/>
                            <w:left w:val="none" w:sz="0" w:space="0" w:color="auto"/>
                            <w:bottom w:val="none" w:sz="0" w:space="0" w:color="auto"/>
                            <w:right w:val="none" w:sz="0" w:space="0" w:color="auto"/>
                          </w:divBdr>
                          <w:divsChild>
                            <w:div w:id="19520810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6043007">
                                  <w:marLeft w:val="0"/>
                                  <w:marRight w:val="0"/>
                                  <w:marTop w:val="0"/>
                                  <w:marBottom w:val="0"/>
                                  <w:divBdr>
                                    <w:top w:val="none" w:sz="0" w:space="0" w:color="auto"/>
                                    <w:left w:val="none" w:sz="0" w:space="0" w:color="auto"/>
                                    <w:bottom w:val="none" w:sz="0" w:space="0" w:color="auto"/>
                                    <w:right w:val="none" w:sz="0" w:space="0" w:color="auto"/>
                                  </w:divBdr>
                                  <w:divsChild>
                                    <w:div w:id="19245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1150</Words>
  <Characters>6559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Klugman</dc:creator>
  <cp:keywords/>
  <dc:description/>
  <cp:lastModifiedBy>Barbara Klugman</cp:lastModifiedBy>
  <cp:revision>6</cp:revision>
  <cp:lastPrinted>2018-05-09T05:30:00Z</cp:lastPrinted>
  <dcterms:created xsi:type="dcterms:W3CDTF">2018-05-09T12:06:00Z</dcterms:created>
  <dcterms:modified xsi:type="dcterms:W3CDTF">2018-05-09T12:18:00Z</dcterms:modified>
</cp:coreProperties>
</file>